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36" w:rsidRPr="00616374" w:rsidRDefault="00AE3E36" w:rsidP="00AE3E36">
      <w:pPr>
        <w:ind w:firstLine="424"/>
        <w:jc w:val="center"/>
        <w:rPr>
          <w:rFonts w:ascii="宋体" w:cs="仿宋_GB2312"/>
          <w:b/>
          <w:sz w:val="28"/>
          <w:szCs w:val="28"/>
        </w:rPr>
      </w:pPr>
      <w:bookmarkStart w:id="0" w:name="_GoBack"/>
      <w:r w:rsidRPr="00616374">
        <w:rPr>
          <w:rFonts w:ascii="宋体" w:hAnsi="宋体" w:cs="仿宋_GB2312"/>
          <w:b/>
          <w:sz w:val="28"/>
          <w:szCs w:val="28"/>
        </w:rPr>
        <w:t>201</w:t>
      </w:r>
      <w:r>
        <w:rPr>
          <w:rFonts w:ascii="宋体" w:hAnsi="宋体" w:cs="仿宋_GB2312"/>
          <w:b/>
          <w:sz w:val="28"/>
          <w:szCs w:val="28"/>
        </w:rPr>
        <w:t>6</w:t>
      </w:r>
      <w:r w:rsidRPr="00616374">
        <w:rPr>
          <w:rFonts w:ascii="宋体" w:hAnsi="宋体" w:cs="仿宋_GB2312" w:hint="eastAsia"/>
          <w:b/>
          <w:sz w:val="28"/>
          <w:szCs w:val="28"/>
        </w:rPr>
        <w:t>年贵阳学院高层次人才引进计划</w:t>
      </w:r>
    </w:p>
    <w:bookmarkEnd w:id="0"/>
    <w:p w:rsidR="00AE3E36" w:rsidRDefault="00AE3E36" w:rsidP="00AE3E36">
      <w:pPr>
        <w:ind w:firstLine="424"/>
        <w:jc w:val="center"/>
        <w:rPr>
          <w:rFonts w:ascii="宋体" w:cs="仿宋_GB2312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（博士</w:t>
      </w:r>
      <w:r>
        <w:rPr>
          <w:rFonts w:ascii="宋体" w:hAnsi="宋体" w:cs="仿宋_GB2312"/>
          <w:sz w:val="28"/>
          <w:szCs w:val="28"/>
        </w:rPr>
        <w:t>30</w:t>
      </w:r>
      <w:r>
        <w:rPr>
          <w:rFonts w:ascii="宋体" w:hAnsi="宋体" w:cs="仿宋_GB2312" w:hint="eastAsia"/>
          <w:sz w:val="28"/>
          <w:szCs w:val="28"/>
        </w:rPr>
        <w:t>名）</w:t>
      </w:r>
    </w:p>
    <w:tbl>
      <w:tblPr>
        <w:tblW w:w="94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93"/>
        <w:gridCol w:w="1985"/>
        <w:gridCol w:w="3401"/>
        <w:gridCol w:w="2552"/>
      </w:tblGrid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需求</w:t>
            </w:r>
          </w:p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岗位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需求</w:t>
            </w:r>
          </w:p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学科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需求专业</w:t>
            </w:r>
          </w:p>
        </w:tc>
        <w:tc>
          <w:tcPr>
            <w:tcW w:w="2552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联系人及联系方式</w:t>
            </w: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18"/>
                <w:szCs w:val="18"/>
              </w:rPr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应用经济学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国民经济学、区域经济学、财政学、金融学等</w:t>
            </w:r>
          </w:p>
        </w:tc>
        <w:tc>
          <w:tcPr>
            <w:tcW w:w="2552" w:type="dxa"/>
            <w:vMerge w:val="restart"/>
          </w:tcPr>
          <w:p w:rsidR="00AE3E36" w:rsidRPr="00D71631" w:rsidRDefault="00AE3E36" w:rsidP="006172BC">
            <w:pPr>
              <w:rPr>
                <w:sz w:val="28"/>
                <w:szCs w:val="28"/>
              </w:rPr>
            </w:pPr>
          </w:p>
          <w:p w:rsidR="00AE3E36" w:rsidRPr="00D71631" w:rsidRDefault="00AE3E36" w:rsidP="006172BC">
            <w:pPr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贵阳学院党委组织部</w:t>
            </w:r>
          </w:p>
          <w:p w:rsidR="00AE3E36" w:rsidRPr="00D71631" w:rsidRDefault="00AE3E36" w:rsidP="006172BC">
            <w:pPr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/>
                <w:szCs w:val="21"/>
              </w:rPr>
              <w:t xml:space="preserve">0851-85231868 </w:t>
            </w:r>
            <w:r w:rsidRPr="00D71631">
              <w:rPr>
                <w:rFonts w:ascii="宋体" w:hAnsi="宋体" w:cs="仿宋_GB2312" w:hint="eastAsia"/>
                <w:szCs w:val="21"/>
              </w:rPr>
              <w:t>李老师</w:t>
            </w:r>
          </w:p>
          <w:p w:rsidR="00AE3E36" w:rsidRDefault="00AE3E36" w:rsidP="006172BC">
            <w:pPr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0851-85400703 </w:t>
            </w:r>
            <w:r>
              <w:rPr>
                <w:rFonts w:ascii="宋体" w:hAnsi="宋体" w:cs="仿宋_GB2312" w:hint="eastAsia"/>
                <w:szCs w:val="21"/>
              </w:rPr>
              <w:t>曾老师</w:t>
            </w:r>
          </w:p>
          <w:p w:rsidR="00AE3E36" w:rsidRPr="00D71631" w:rsidRDefault="00AE3E36" w:rsidP="006172BC">
            <w:pPr>
              <w:rPr>
                <w:rFonts w:ascii="宋体" w:hAnsi="宋体" w:cs="仿宋_GB2312"/>
                <w:szCs w:val="21"/>
              </w:rPr>
            </w:pPr>
            <w:r w:rsidRPr="00D71631">
              <w:rPr>
                <w:rFonts w:ascii="宋体" w:hAnsi="宋体" w:cs="仿宋_GB2312"/>
                <w:szCs w:val="21"/>
              </w:rPr>
              <w:t>e-mail:gyxyzzb@126.com</w:t>
            </w:r>
          </w:p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18"/>
                <w:szCs w:val="18"/>
              </w:rPr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法学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刑法学、民商法学、诉讼法学、经济法学等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马克思主义理论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马克思主义基本原理、马克思主义中国化研究、思想政治教育、中国近现代史基本问题研究等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教育学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教育学原理、课程与教学论、高等教育学、学前教育学、教育史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心理学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心理学</w:t>
            </w:r>
            <w:r>
              <w:rPr>
                <w:rFonts w:ascii="宋体" w:hAnsi="宋体" w:cs="仿宋_GB2312" w:hint="eastAsia"/>
                <w:szCs w:val="21"/>
              </w:rPr>
              <w:t>、</w:t>
            </w:r>
            <w:r w:rsidRPr="00D71631">
              <w:rPr>
                <w:rFonts w:ascii="宋体" w:hAnsi="宋体" w:cs="仿宋_GB2312" w:hint="eastAsia"/>
                <w:szCs w:val="21"/>
              </w:rPr>
              <w:t>基础心理学、发展与教育心理学、应用心理学等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体育学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体育人文社会学、运动人体科学、体育教育训练学、民族传统体育学等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文学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文艺学、汉语言文字学、语言学及应用语言学、中国古代文学</w:t>
            </w:r>
            <w:r>
              <w:rPr>
                <w:rFonts w:ascii="宋体" w:hAnsi="宋体" w:cs="仿宋_GB2312" w:hint="eastAsia"/>
                <w:szCs w:val="21"/>
              </w:rPr>
              <w:t>、新闻传播学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计算机科学与技术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计算机科学与技术、</w:t>
            </w:r>
            <w:r w:rsidRPr="0063684F">
              <w:rPr>
                <w:rFonts w:ascii="Arial" w:hAnsi="Arial" w:cs="Arial"/>
                <w:sz w:val="18"/>
                <w:szCs w:val="18"/>
              </w:rPr>
              <w:t>计算机软件与理论</w:t>
            </w:r>
            <w:r>
              <w:rPr>
                <w:rFonts w:ascii="Arial" w:hAnsi="Arial" w:cs="Arial"/>
                <w:sz w:val="18"/>
                <w:szCs w:val="18"/>
              </w:rPr>
              <w:t>、计算机应用技术等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软件工程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软件工程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数学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基础数学、计算数学、概率论与数理统计、应用数学等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建筑学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 w:hint="eastAsia"/>
                <w:szCs w:val="21"/>
              </w:rPr>
              <w:t>建筑技术科学、城市规划与设计、建筑设计及其理论等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土木工程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岩土工程、结构工程、市政工程等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艺术学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艺术学、音乐学、美术学、设计艺术学、戏剧戏曲学、电影学、广播电视艺术学、舞蹈学等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信息与通信工程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通信与信息系统、信号与信息处理</w:t>
            </w:r>
            <w:r>
              <w:rPr>
                <w:rFonts w:ascii="宋体" w:hAnsi="宋体" w:cs="仿宋_GB2312" w:hint="eastAsia"/>
                <w:szCs w:val="21"/>
              </w:rPr>
              <w:t>、光电信息检测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电子科学与技术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cs="仿宋_GB2312"/>
                <w:szCs w:val="21"/>
              </w:rPr>
              <w:t>电子科学与技术、物理电子学、微电子学与固体电子学等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材料科学与工程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材料物理与化学、材料学、材料加工工程</w:t>
            </w:r>
            <w:r>
              <w:rPr>
                <w:rFonts w:ascii="宋体" w:hAnsi="宋体" w:cs="仿宋_GB2312" w:hint="eastAsia"/>
                <w:szCs w:val="21"/>
              </w:rPr>
              <w:t>、理论物理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1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机械工程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机械制造及其自动化、机械电子工程、机械设计及理论、车辆工程等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化学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化学、</w:t>
            </w:r>
            <w:r w:rsidRPr="00D71631">
              <w:rPr>
                <w:rFonts w:ascii="宋体" w:hAnsi="宋体" w:cs="仿宋_GB2312" w:hint="eastAsia"/>
                <w:szCs w:val="21"/>
              </w:rPr>
              <w:t>物理化学、高分子化学与物理、无机化学、有机化学等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19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hAnsi="宋体" w:cs="仿宋_GB2312"/>
                <w:sz w:val="18"/>
                <w:szCs w:val="18"/>
              </w:rPr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生物学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植物学、动物学、生物化学与分子生物学、生物医学工程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环境科学与工程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环境科学、环境工程</w:t>
            </w:r>
            <w:r>
              <w:rPr>
                <w:rFonts w:ascii="宋体" w:hAnsi="宋体" w:cs="仿宋_GB2312" w:hint="eastAsia"/>
                <w:szCs w:val="21"/>
              </w:rPr>
              <w:t>、清洁能源与环境保护、生态学</w:t>
            </w:r>
            <w:r w:rsidRPr="00D71631">
              <w:rPr>
                <w:rFonts w:ascii="宋体" w:hAnsi="宋体" w:cs="仿宋_GB2312" w:hint="eastAsia"/>
                <w:szCs w:val="21"/>
              </w:rPr>
              <w:t>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2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园艺学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园艺学</w:t>
            </w:r>
            <w:r>
              <w:rPr>
                <w:rFonts w:ascii="宋体" w:hAnsi="宋体" w:cs="仿宋_GB2312" w:hint="eastAsia"/>
                <w:szCs w:val="21"/>
              </w:rPr>
              <w:t>、</w:t>
            </w:r>
            <w:r w:rsidRPr="00D71631">
              <w:rPr>
                <w:rFonts w:ascii="宋体" w:hAnsi="宋体" w:cs="仿宋_GB2312" w:hint="eastAsia"/>
                <w:szCs w:val="21"/>
              </w:rPr>
              <w:t>果树学、蔬菜学、茶学等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  <w:r w:rsidRPr="00D71631">
              <w:rPr>
                <w:rFonts w:ascii="宋体" w:hAnsi="宋体" w:cs="仿宋_GB2312"/>
                <w:sz w:val="28"/>
                <w:szCs w:val="28"/>
              </w:rPr>
              <w:t>2</w:t>
            </w:r>
            <w:r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AE3E36" w:rsidRPr="00D71631" w:rsidRDefault="00AE3E36" w:rsidP="006172BC">
            <w:pPr>
              <w:jc w:val="center"/>
            </w:pPr>
            <w:r w:rsidRPr="00D71631">
              <w:rPr>
                <w:rFonts w:ascii="宋体" w:hAnsi="宋体" w:cs="仿宋_GB2312" w:hint="eastAsia"/>
                <w:sz w:val="18"/>
                <w:szCs w:val="18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药学</w:t>
            </w:r>
          </w:p>
        </w:tc>
        <w:tc>
          <w:tcPr>
            <w:tcW w:w="3401" w:type="dxa"/>
            <w:vAlign w:val="center"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Cs w:val="21"/>
              </w:rPr>
            </w:pPr>
            <w:r w:rsidRPr="00D71631">
              <w:rPr>
                <w:rFonts w:ascii="宋体" w:hAnsi="宋体" w:cs="仿宋_GB2312" w:hint="eastAsia"/>
                <w:szCs w:val="21"/>
              </w:rPr>
              <w:t>药物化学、药剂学、药物分析、微生物与生化药学等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 w:rsidR="00AE3E36" w:rsidRPr="00D71631" w:rsidTr="006172BC">
        <w:tc>
          <w:tcPr>
            <w:tcW w:w="567" w:type="dxa"/>
            <w:vAlign w:val="center"/>
          </w:tcPr>
          <w:p w:rsidR="00AE3E36" w:rsidRPr="00B54222" w:rsidRDefault="00AE3E36" w:rsidP="006172BC">
            <w:pPr>
              <w:jc w:val="center"/>
              <w:rPr>
                <w:rFonts w:ascii="宋体" w:cs="仿宋_GB2312"/>
                <w:sz w:val="28"/>
                <w:szCs w:val="28"/>
                <w:highlight w:val="yellow"/>
              </w:rPr>
            </w:pPr>
            <w:r w:rsidRPr="00B54222">
              <w:rPr>
                <w:rFonts w:ascii="宋体" w:hAnsi="宋体" w:cs="仿宋_GB2312"/>
                <w:sz w:val="28"/>
                <w:szCs w:val="28"/>
                <w:highlight w:val="yellow"/>
              </w:rPr>
              <w:t>2</w:t>
            </w:r>
            <w:r w:rsidRPr="00B54222">
              <w:rPr>
                <w:rFonts w:ascii="宋体" w:hAnsi="宋体" w:cs="仿宋_GB2312" w:hint="eastAsia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993" w:type="dxa"/>
            <w:vAlign w:val="center"/>
          </w:tcPr>
          <w:p w:rsidR="00AE3E36" w:rsidRPr="00B54222" w:rsidRDefault="00AE3E36" w:rsidP="006172BC">
            <w:pPr>
              <w:jc w:val="center"/>
              <w:rPr>
                <w:highlight w:val="yellow"/>
              </w:rPr>
            </w:pPr>
            <w:r w:rsidRPr="00B54222">
              <w:rPr>
                <w:rFonts w:ascii="宋体" w:hAnsi="宋体" w:cs="仿宋_GB2312" w:hint="eastAsia"/>
                <w:sz w:val="18"/>
                <w:szCs w:val="18"/>
                <w:highlight w:val="yellow"/>
              </w:rPr>
              <w:t>教学科研</w:t>
            </w:r>
          </w:p>
        </w:tc>
        <w:tc>
          <w:tcPr>
            <w:tcW w:w="1985" w:type="dxa"/>
            <w:vAlign w:val="center"/>
          </w:tcPr>
          <w:p w:rsidR="00AE3E36" w:rsidRPr="00B54222" w:rsidRDefault="00AE3E36" w:rsidP="006172BC">
            <w:pPr>
              <w:jc w:val="center"/>
              <w:rPr>
                <w:rFonts w:ascii="宋体" w:cs="仿宋_GB2312"/>
                <w:szCs w:val="21"/>
                <w:highlight w:val="yellow"/>
              </w:rPr>
            </w:pPr>
            <w:r w:rsidRPr="00B54222">
              <w:rPr>
                <w:rFonts w:ascii="宋体" w:hAnsi="宋体" w:cs="仿宋_GB2312" w:hint="eastAsia"/>
                <w:szCs w:val="21"/>
                <w:highlight w:val="yellow"/>
              </w:rPr>
              <w:t>食品科学与工程</w:t>
            </w:r>
          </w:p>
        </w:tc>
        <w:tc>
          <w:tcPr>
            <w:tcW w:w="3401" w:type="dxa"/>
            <w:vAlign w:val="center"/>
          </w:tcPr>
          <w:p w:rsidR="00AE3E36" w:rsidRPr="00B54222" w:rsidRDefault="00AE3E36" w:rsidP="006172BC">
            <w:pPr>
              <w:jc w:val="center"/>
              <w:rPr>
                <w:rFonts w:ascii="宋体" w:cs="仿宋_GB2312"/>
                <w:color w:val="FF0000"/>
                <w:szCs w:val="21"/>
                <w:highlight w:val="yellow"/>
              </w:rPr>
            </w:pPr>
            <w:r w:rsidRPr="00B54222">
              <w:rPr>
                <w:rFonts w:ascii="宋体" w:hAnsi="宋体" w:cs="仿宋_GB2312" w:hint="eastAsia"/>
                <w:szCs w:val="21"/>
                <w:highlight w:val="yellow"/>
              </w:rPr>
              <w:t>食品科学、粮食、油脂及植物蛋白工程、农产品加工及贮藏、无损检测等</w:t>
            </w:r>
          </w:p>
        </w:tc>
        <w:tc>
          <w:tcPr>
            <w:tcW w:w="2552" w:type="dxa"/>
            <w:vMerge/>
          </w:tcPr>
          <w:p w:rsidR="00AE3E36" w:rsidRPr="00D71631" w:rsidRDefault="00AE3E36" w:rsidP="006172BC">
            <w:pPr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</w:tbl>
    <w:p w:rsidR="00AE3E36" w:rsidRPr="00B54222" w:rsidRDefault="00AE3E36" w:rsidP="00AE3E36">
      <w:pPr>
        <w:tabs>
          <w:tab w:val="left" w:pos="4830"/>
        </w:tabs>
        <w:rPr>
          <w:rFonts w:ascii="宋体" w:cs="仿宋_GB2312"/>
          <w:color w:val="FF0000"/>
          <w:sz w:val="28"/>
          <w:szCs w:val="28"/>
        </w:rPr>
      </w:pPr>
    </w:p>
    <w:p w:rsidR="00B836C0" w:rsidRPr="00AE3E36" w:rsidRDefault="00B836C0"/>
    <w:sectPr w:rsidR="00B836C0" w:rsidRPr="00AE3E36" w:rsidSect="0061637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36"/>
    <w:rsid w:val="00AE3E36"/>
    <w:rsid w:val="00B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2015-12-25T08:48:00Z</dcterms:created>
  <dcterms:modified xsi:type="dcterms:W3CDTF">2015-12-25T08:48:00Z</dcterms:modified>
</cp:coreProperties>
</file>